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408" w14:textId="77777777" w:rsidR="0049005E" w:rsidRDefault="0049005E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7E9487AF" w14:textId="542F3C7C" w:rsidR="00040BDC" w:rsidRPr="00351FF5" w:rsidRDefault="0049005E" w:rsidP="0049005E">
      <w:pPr>
        <w:jc w:val="both"/>
        <w:rPr>
          <w:szCs w:val="22"/>
        </w:rPr>
      </w:pPr>
      <w:r w:rsidRPr="0049005E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Komerční banka </w:t>
      </w:r>
      <w:r w:rsidR="00C36D1A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spustí od listopadu </w:t>
      </w:r>
      <w:r w:rsidR="00A63F69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P</w:t>
      </w:r>
      <w:r w:rsidR="00C36D1A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latbu na kontakt</w:t>
      </w:r>
    </w:p>
    <w:p w14:paraId="16F5E321" w14:textId="77777777" w:rsidR="0049005E" w:rsidRDefault="0049005E" w:rsidP="00351FF5">
      <w:pPr>
        <w:rPr>
          <w:rFonts w:ascii="Inter Semi Bold" w:hAnsi="Inter Semi Bold"/>
          <w:b/>
          <w:bCs/>
          <w:szCs w:val="22"/>
        </w:rPr>
      </w:pPr>
    </w:p>
    <w:p w14:paraId="42D6A3AF" w14:textId="7E5F772D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C36D1A">
        <w:rPr>
          <w:rFonts w:ascii="Inter Semi Bold" w:hAnsi="Inter Semi Bold"/>
          <w:b/>
          <w:bCs/>
          <w:szCs w:val="22"/>
        </w:rPr>
        <w:t>7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C36D1A">
        <w:rPr>
          <w:rFonts w:ascii="Inter Semi Bold" w:hAnsi="Inter Semi Bold"/>
          <w:b/>
          <w:bCs/>
          <w:szCs w:val="22"/>
        </w:rPr>
        <w:t>září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3CFFED91" w14:textId="5C7B0632" w:rsidR="00C36D1A" w:rsidRDefault="0049005E" w:rsidP="00552D23">
      <w:pPr>
        <w:jc w:val="both"/>
        <w:rPr>
          <w:b/>
          <w:bCs/>
        </w:rPr>
      </w:pPr>
      <w:r w:rsidRPr="0049005E">
        <w:rPr>
          <w:b/>
          <w:bCs/>
        </w:rPr>
        <w:t xml:space="preserve">Komerční banka </w:t>
      </w:r>
      <w:r w:rsidR="00C36D1A">
        <w:rPr>
          <w:b/>
          <w:bCs/>
        </w:rPr>
        <w:t xml:space="preserve">spustí od listopadu dlouho očekávanou službu pro své klienty – </w:t>
      </w:r>
      <w:r w:rsidR="00C515AB">
        <w:rPr>
          <w:b/>
          <w:bCs/>
        </w:rPr>
        <w:t>P</w:t>
      </w:r>
      <w:r w:rsidR="00C36D1A">
        <w:rPr>
          <w:b/>
          <w:bCs/>
        </w:rPr>
        <w:t xml:space="preserve">latbu na kontakt. Ta bude dostupná jak v </w:t>
      </w:r>
      <w:r w:rsidR="00C36D1A" w:rsidRPr="00C36D1A">
        <w:rPr>
          <w:b/>
          <w:bCs/>
        </w:rPr>
        <w:t>aplikacích MojeBanka a Mobilní banka, tak v</w:t>
      </w:r>
      <w:r w:rsidR="00C36D1A">
        <w:rPr>
          <w:b/>
          <w:bCs/>
        </w:rPr>
        <w:t xml:space="preserve"> nové</w:t>
      </w:r>
      <w:r w:rsidR="00C36D1A" w:rsidRPr="00C36D1A">
        <w:rPr>
          <w:b/>
          <w:bCs/>
        </w:rPr>
        <w:t xml:space="preserve"> mobilní aplikaci KB+.</w:t>
      </w:r>
      <w:r w:rsidR="00C36D1A">
        <w:rPr>
          <w:b/>
          <w:bCs/>
        </w:rPr>
        <w:t xml:space="preserve"> </w:t>
      </w:r>
      <w:r w:rsidR="00C36D1A" w:rsidRPr="00C36D1A">
        <w:rPr>
          <w:b/>
          <w:bCs/>
        </w:rPr>
        <w:t>Platba na kontakt plně zapadá do konceptu nové éry bankovnictví Komerční banky, ve které chce</w:t>
      </w:r>
      <w:r w:rsidR="00C36D1A">
        <w:rPr>
          <w:b/>
          <w:bCs/>
        </w:rPr>
        <w:t xml:space="preserve"> banka</w:t>
      </w:r>
      <w:r w:rsidR="00C36D1A" w:rsidRPr="00C36D1A">
        <w:rPr>
          <w:b/>
          <w:bCs/>
        </w:rPr>
        <w:t xml:space="preserve"> přinášet klientům nová inovativní řešení, která </w:t>
      </w:r>
      <w:r w:rsidR="00552D23">
        <w:rPr>
          <w:b/>
          <w:bCs/>
        </w:rPr>
        <w:t>jim</w:t>
      </w:r>
      <w:r w:rsidR="00C36D1A" w:rsidRPr="00C36D1A">
        <w:rPr>
          <w:b/>
          <w:bCs/>
        </w:rPr>
        <w:t xml:space="preserve"> usnadňují život</w:t>
      </w:r>
      <w:r w:rsidR="00C36D1A">
        <w:rPr>
          <w:b/>
          <w:bCs/>
        </w:rPr>
        <w:t>.</w:t>
      </w:r>
    </w:p>
    <w:p w14:paraId="40CF26EE" w14:textId="77777777" w:rsidR="00C36D1A" w:rsidRDefault="00C36D1A" w:rsidP="00B2556A">
      <w:pPr>
        <w:rPr>
          <w:b/>
          <w:bCs/>
        </w:rPr>
      </w:pPr>
    </w:p>
    <w:p w14:paraId="69AC15B3" w14:textId="262FE231" w:rsidR="00552D23" w:rsidRDefault="00552D23" w:rsidP="00552D23">
      <w:pPr>
        <w:jc w:val="both"/>
        <w:rPr>
          <w:color w:val="FF0000"/>
        </w:rPr>
      </w:pPr>
      <w:r w:rsidRPr="00552D23">
        <w:t>Služb</w:t>
      </w:r>
      <w:r>
        <w:t>a</w:t>
      </w:r>
      <w:r w:rsidRPr="00552D23">
        <w:t xml:space="preserve"> bude fungovat na jednoduché </w:t>
      </w:r>
      <w:r w:rsidRPr="00552D23">
        <w:rPr>
          <w:color w:val="000000" w:themeColor="text1"/>
        </w:rPr>
        <w:t xml:space="preserve">bázi. </w:t>
      </w:r>
      <w:r w:rsidR="00C36D1A" w:rsidRPr="00552D23">
        <w:rPr>
          <w:color w:val="000000" w:themeColor="text1"/>
        </w:rPr>
        <w:t>Telefonní číslo</w:t>
      </w:r>
      <w:r w:rsidR="0082323F">
        <w:rPr>
          <w:color w:val="000000" w:themeColor="text1"/>
        </w:rPr>
        <w:t xml:space="preserve">, které </w:t>
      </w:r>
      <w:r w:rsidR="0015117A">
        <w:rPr>
          <w:color w:val="000000" w:themeColor="text1"/>
        </w:rPr>
        <w:t>má klient již vedené u banky</w:t>
      </w:r>
      <w:r w:rsidR="0082323F">
        <w:rPr>
          <w:color w:val="000000" w:themeColor="text1"/>
        </w:rPr>
        <w:t>,</w:t>
      </w:r>
      <w:r w:rsidR="00C36D1A" w:rsidRPr="00552D23">
        <w:rPr>
          <w:color w:val="000000" w:themeColor="text1"/>
        </w:rPr>
        <w:t xml:space="preserve"> </w:t>
      </w:r>
      <w:r w:rsidR="008E512D">
        <w:rPr>
          <w:color w:val="000000" w:themeColor="text1"/>
        </w:rPr>
        <w:t xml:space="preserve">si bude moct </w:t>
      </w:r>
      <w:r w:rsidR="007E3AD6">
        <w:rPr>
          <w:color w:val="000000" w:themeColor="text1"/>
        </w:rPr>
        <w:t xml:space="preserve">jeho majitel </w:t>
      </w:r>
      <w:r w:rsidR="008E512D">
        <w:rPr>
          <w:color w:val="000000" w:themeColor="text1"/>
        </w:rPr>
        <w:t>spárovat</w:t>
      </w:r>
      <w:r w:rsidR="00C36D1A" w:rsidRPr="00552D23">
        <w:rPr>
          <w:color w:val="000000" w:themeColor="text1"/>
        </w:rPr>
        <w:t xml:space="preserve"> právě s jedním číslem účtu</w:t>
      </w:r>
      <w:r w:rsidR="007E3AD6">
        <w:rPr>
          <w:color w:val="000000" w:themeColor="text1"/>
        </w:rPr>
        <w:t>, zvoleným</w:t>
      </w:r>
      <w:r w:rsidR="00C36D1A" w:rsidRPr="00552D23">
        <w:rPr>
          <w:color w:val="000000" w:themeColor="text1"/>
        </w:rPr>
        <w:t xml:space="preserve"> během registrace do služby. Plátce tedy nebude muset řešit, který účet je ten správný, stačí když mu příjemce sdělí telefonní číslo, </w:t>
      </w:r>
      <w:r w:rsidR="007E3AD6">
        <w:rPr>
          <w:color w:val="000000" w:themeColor="text1"/>
        </w:rPr>
        <w:t xml:space="preserve">kam </w:t>
      </w:r>
      <w:r w:rsidR="00C36D1A" w:rsidRPr="00552D23">
        <w:rPr>
          <w:color w:val="000000" w:themeColor="text1"/>
        </w:rPr>
        <w:t>má platbu zaslat.</w:t>
      </w:r>
      <w:r w:rsidRPr="00552D23">
        <w:rPr>
          <w:color w:val="000000" w:themeColor="text1"/>
        </w:rPr>
        <w:t xml:space="preserve"> </w:t>
      </w:r>
    </w:p>
    <w:p w14:paraId="1F492CF0" w14:textId="554DBAD1" w:rsidR="00552D23" w:rsidRDefault="00552D23" w:rsidP="00552D23">
      <w:pPr>
        <w:rPr>
          <w:color w:val="FF0000"/>
        </w:rPr>
      </w:pPr>
    </w:p>
    <w:p w14:paraId="2EAB2EF1" w14:textId="17F6AE11" w:rsidR="00552D23" w:rsidRDefault="00552D23" w:rsidP="00552D23">
      <w:pPr>
        <w:jc w:val="both"/>
        <w:rPr>
          <w:i/>
          <w:iCs/>
        </w:rPr>
      </w:pPr>
      <w:r w:rsidRPr="0049005E">
        <w:rPr>
          <w:i/>
          <w:iCs/>
        </w:rPr>
        <w:t>„</w:t>
      </w:r>
      <w:r w:rsidRPr="00C36D1A">
        <w:rPr>
          <w:i/>
          <w:iCs/>
        </w:rPr>
        <w:t xml:space="preserve">V přípravách služby </w:t>
      </w:r>
      <w:r w:rsidR="00C515AB">
        <w:rPr>
          <w:i/>
          <w:iCs/>
        </w:rPr>
        <w:t>P</w:t>
      </w:r>
      <w:r w:rsidRPr="00C36D1A">
        <w:rPr>
          <w:i/>
          <w:iCs/>
        </w:rPr>
        <w:t>latba na kontakt jsme od samého začátku</w:t>
      </w:r>
      <w:r w:rsidR="00C515AB">
        <w:rPr>
          <w:i/>
          <w:iCs/>
        </w:rPr>
        <w:t xml:space="preserve">, </w:t>
      </w:r>
      <w:r>
        <w:rPr>
          <w:i/>
          <w:iCs/>
        </w:rPr>
        <w:t xml:space="preserve">zároveň jsme byli jedním z iniciátorů této společné aktivity bank a ČNB. Měli jsme zpětnou vazbu od klientů, že </w:t>
      </w:r>
      <w:r w:rsidR="00C515AB">
        <w:rPr>
          <w:i/>
          <w:iCs/>
        </w:rPr>
        <w:t xml:space="preserve">o tuto </w:t>
      </w:r>
      <w:r>
        <w:rPr>
          <w:i/>
          <w:iCs/>
        </w:rPr>
        <w:t xml:space="preserve">možnost placení </w:t>
      </w:r>
      <w:r w:rsidR="00C515AB">
        <w:rPr>
          <w:i/>
          <w:iCs/>
        </w:rPr>
        <w:t xml:space="preserve">mají zájem </w:t>
      </w:r>
      <w:r>
        <w:rPr>
          <w:i/>
          <w:iCs/>
        </w:rPr>
        <w:t xml:space="preserve">a viděli jsme i to, jak je </w:t>
      </w:r>
      <w:r w:rsidR="00C515AB">
        <w:rPr>
          <w:i/>
          <w:iCs/>
        </w:rPr>
        <w:t>P</w:t>
      </w:r>
      <w:r>
        <w:rPr>
          <w:i/>
          <w:iCs/>
        </w:rPr>
        <w:t>latba na kontakt populární v zahraničí. R</w:t>
      </w:r>
      <w:r w:rsidRPr="00C36D1A">
        <w:rPr>
          <w:i/>
          <w:iCs/>
        </w:rPr>
        <w:t>ádi přinášíme</w:t>
      </w:r>
      <w:r>
        <w:rPr>
          <w:i/>
          <w:iCs/>
        </w:rPr>
        <w:t xml:space="preserve"> na český bankovní trh</w:t>
      </w:r>
      <w:r w:rsidRPr="00C36D1A">
        <w:rPr>
          <w:i/>
          <w:iCs/>
        </w:rPr>
        <w:t xml:space="preserve"> nové a inovativní služb</w:t>
      </w:r>
      <w:r>
        <w:rPr>
          <w:i/>
          <w:iCs/>
        </w:rPr>
        <w:t>y</w:t>
      </w:r>
      <w:r w:rsidR="0082323F">
        <w:rPr>
          <w:i/>
          <w:iCs/>
        </w:rPr>
        <w:t>.</w:t>
      </w:r>
      <w:r>
        <w:rPr>
          <w:i/>
          <w:iCs/>
        </w:rPr>
        <w:t xml:space="preserve"> </w:t>
      </w:r>
      <w:r w:rsidR="0082323F">
        <w:rPr>
          <w:i/>
          <w:iCs/>
        </w:rPr>
        <w:t>P</w:t>
      </w:r>
      <w:r>
        <w:rPr>
          <w:i/>
          <w:iCs/>
        </w:rPr>
        <w:t xml:space="preserve">roto věřím, že klienti </w:t>
      </w:r>
      <w:r w:rsidR="00C515AB">
        <w:rPr>
          <w:i/>
          <w:iCs/>
        </w:rPr>
        <w:t xml:space="preserve">Platbu na kontakt </w:t>
      </w:r>
      <w:r>
        <w:rPr>
          <w:i/>
          <w:iCs/>
        </w:rPr>
        <w:t xml:space="preserve">ocení a ušetří jim čas,“ </w:t>
      </w:r>
      <w:r w:rsidRPr="00552D23">
        <w:t>říká Jitka Haubová, členka představenstva Komerční banky zodpovědná za platby a provoz.</w:t>
      </w:r>
    </w:p>
    <w:p w14:paraId="2204D6A5" w14:textId="77777777" w:rsidR="00552D23" w:rsidRDefault="00552D23" w:rsidP="00552D23">
      <w:pPr>
        <w:rPr>
          <w:color w:val="FF0000"/>
        </w:rPr>
      </w:pPr>
    </w:p>
    <w:p w14:paraId="1343E27E" w14:textId="52CF8804" w:rsidR="00C36D1A" w:rsidRPr="00552D23" w:rsidRDefault="00C36D1A" w:rsidP="00552D23">
      <w:pPr>
        <w:jc w:val="both"/>
        <w:rPr>
          <w:color w:val="000000" w:themeColor="text1"/>
        </w:rPr>
      </w:pPr>
      <w:r w:rsidRPr="00552D23">
        <w:rPr>
          <w:color w:val="000000" w:themeColor="text1"/>
        </w:rPr>
        <w:t xml:space="preserve">Registrace do služby </w:t>
      </w:r>
      <w:r w:rsidR="00552D23" w:rsidRPr="00552D23">
        <w:rPr>
          <w:color w:val="000000" w:themeColor="text1"/>
        </w:rPr>
        <w:t>bude dostupná</w:t>
      </w:r>
      <w:r w:rsidRPr="00552D23">
        <w:rPr>
          <w:color w:val="000000" w:themeColor="text1"/>
        </w:rPr>
        <w:t xml:space="preserve"> pro fyzické osoby občany a fyzické osoby podnikatele</w:t>
      </w:r>
      <w:r w:rsidR="0082323F">
        <w:rPr>
          <w:color w:val="000000" w:themeColor="text1"/>
        </w:rPr>
        <w:t>.</w:t>
      </w:r>
      <w:r w:rsidRPr="00552D23">
        <w:rPr>
          <w:color w:val="000000" w:themeColor="text1"/>
        </w:rPr>
        <w:t xml:space="preserve"> </w:t>
      </w:r>
      <w:r w:rsidR="0082323F">
        <w:rPr>
          <w:color w:val="000000" w:themeColor="text1"/>
        </w:rPr>
        <w:t>B</w:t>
      </w:r>
      <w:r w:rsidRPr="00552D23">
        <w:rPr>
          <w:color w:val="000000" w:themeColor="text1"/>
        </w:rPr>
        <w:t xml:space="preserve">ude možná prostřednictvím mobilního i internetového bankovnictví. Jednorázovým kódem zaslaným na registrované telefonní číslo </w:t>
      </w:r>
      <w:r w:rsidR="00552D23" w:rsidRPr="00552D23">
        <w:rPr>
          <w:color w:val="000000" w:themeColor="text1"/>
        </w:rPr>
        <w:t xml:space="preserve">banka </w:t>
      </w:r>
      <w:r w:rsidRPr="00552D23">
        <w:rPr>
          <w:color w:val="000000" w:themeColor="text1"/>
        </w:rPr>
        <w:t>ověří, že jej má klient ve svém držení. Následně si klient vybere číslo účtu, ke kterému chce telefonní číslo spárovat</w:t>
      </w:r>
      <w:r w:rsidR="0082323F">
        <w:rPr>
          <w:color w:val="000000" w:themeColor="text1"/>
        </w:rPr>
        <w:t>.</w:t>
      </w:r>
      <w:r w:rsidRPr="00552D23">
        <w:rPr>
          <w:color w:val="000000" w:themeColor="text1"/>
        </w:rPr>
        <w:t xml:space="preserve"> </w:t>
      </w:r>
      <w:r w:rsidR="0082323F">
        <w:rPr>
          <w:color w:val="000000" w:themeColor="text1"/>
        </w:rPr>
        <w:t>P</w:t>
      </w:r>
      <w:r w:rsidRPr="00552D23">
        <w:rPr>
          <w:color w:val="000000" w:themeColor="text1"/>
        </w:rPr>
        <w:t>o standardní autorizaci</w:t>
      </w:r>
      <w:r w:rsidR="00552D23" w:rsidRPr="00552D23">
        <w:rPr>
          <w:color w:val="000000" w:themeColor="text1"/>
        </w:rPr>
        <w:t xml:space="preserve"> banka</w:t>
      </w:r>
      <w:r w:rsidRPr="00552D23">
        <w:rPr>
          <w:color w:val="000000" w:themeColor="text1"/>
        </w:rPr>
        <w:t xml:space="preserve"> zapíše požadované údaje do registru vedeného u ČNB. </w:t>
      </w:r>
      <w:r w:rsidR="00552D23">
        <w:rPr>
          <w:color w:val="000000" w:themeColor="text1"/>
        </w:rPr>
        <w:t xml:space="preserve"> </w:t>
      </w:r>
      <w:r w:rsidRPr="00552D23">
        <w:rPr>
          <w:color w:val="000000" w:themeColor="text1"/>
        </w:rPr>
        <w:t xml:space="preserve">Limit pro </w:t>
      </w:r>
      <w:r w:rsidR="00D73536">
        <w:rPr>
          <w:color w:val="000000" w:themeColor="text1"/>
        </w:rPr>
        <w:t>P</w:t>
      </w:r>
      <w:r w:rsidRPr="00552D23">
        <w:rPr>
          <w:color w:val="000000" w:themeColor="text1"/>
        </w:rPr>
        <w:t xml:space="preserve">latbu na kontakt </w:t>
      </w:r>
      <w:r w:rsidR="00D73536">
        <w:rPr>
          <w:color w:val="000000" w:themeColor="text1"/>
        </w:rPr>
        <w:t xml:space="preserve">bude </w:t>
      </w:r>
      <w:r w:rsidRPr="00552D23">
        <w:rPr>
          <w:color w:val="000000" w:themeColor="text1"/>
        </w:rPr>
        <w:t xml:space="preserve">maximálně </w:t>
      </w:r>
      <w:r w:rsidR="00D73536">
        <w:rPr>
          <w:color w:val="000000" w:themeColor="text1"/>
        </w:rPr>
        <w:t>5</w:t>
      </w:r>
      <w:r w:rsidR="002750D4">
        <w:rPr>
          <w:color w:val="000000" w:themeColor="text1"/>
        </w:rPr>
        <w:t xml:space="preserve"> </w:t>
      </w:r>
      <w:r w:rsidR="00D73536">
        <w:rPr>
          <w:color w:val="000000" w:themeColor="text1"/>
        </w:rPr>
        <w:t>tis</w:t>
      </w:r>
      <w:r w:rsidR="002750D4">
        <w:rPr>
          <w:color w:val="000000" w:themeColor="text1"/>
        </w:rPr>
        <w:t>íc korun</w:t>
      </w:r>
      <w:r w:rsidR="00D73536">
        <w:rPr>
          <w:color w:val="000000" w:themeColor="text1"/>
        </w:rPr>
        <w:t xml:space="preserve"> na jednu platbu</w:t>
      </w:r>
      <w:r w:rsidRPr="00552D23">
        <w:rPr>
          <w:color w:val="000000" w:themeColor="text1"/>
        </w:rPr>
        <w:t xml:space="preserve">. Aktuálně půjde o propojení telefonního čísla a čísla účtu, v budoucnu </w:t>
      </w:r>
      <w:r w:rsidR="00552D23">
        <w:rPr>
          <w:color w:val="000000" w:themeColor="text1"/>
        </w:rPr>
        <w:t>by banka ráda rozšířila i</w:t>
      </w:r>
      <w:r w:rsidRPr="00552D23">
        <w:rPr>
          <w:color w:val="000000" w:themeColor="text1"/>
        </w:rPr>
        <w:t xml:space="preserve"> možnosti další</w:t>
      </w:r>
      <w:r w:rsidR="00552D23">
        <w:rPr>
          <w:color w:val="000000" w:themeColor="text1"/>
        </w:rPr>
        <w:t>ch</w:t>
      </w:r>
      <w:r w:rsidRPr="00552D23">
        <w:rPr>
          <w:color w:val="000000" w:themeColor="text1"/>
        </w:rPr>
        <w:t xml:space="preserve"> identifikátor</w:t>
      </w:r>
      <w:r w:rsidR="00552D23">
        <w:rPr>
          <w:color w:val="000000" w:themeColor="text1"/>
        </w:rPr>
        <w:t>ů</w:t>
      </w:r>
      <w:r w:rsidRPr="00552D23">
        <w:rPr>
          <w:color w:val="000000" w:themeColor="text1"/>
        </w:rPr>
        <w:t xml:space="preserve">, např. email. </w:t>
      </w:r>
    </w:p>
    <w:p w14:paraId="6C46E380" w14:textId="77777777" w:rsidR="0049005E" w:rsidRDefault="0049005E" w:rsidP="0049005E"/>
    <w:p w14:paraId="0E646EA8" w14:textId="7D2FD0E9" w:rsidR="008E5786" w:rsidRDefault="008E49F7" w:rsidP="00351FF5">
      <w:pPr>
        <w:rPr>
          <w:szCs w:val="22"/>
        </w:rPr>
      </w:pPr>
      <w:r>
        <w:t xml:space="preserve">      </w:t>
      </w:r>
      <w:r w:rsidR="008E578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0953AEC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9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2750D4" w:rsidP="00014683">
            <w:pPr>
              <w:rPr>
                <w:sz w:val="18"/>
                <w:szCs w:val="18"/>
              </w:rPr>
            </w:pPr>
            <w:hyperlink r:id="rId10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2750D4" w:rsidP="00014683">
            <w:pPr>
              <w:rPr>
                <w:sz w:val="18"/>
                <w:szCs w:val="18"/>
              </w:rPr>
            </w:pPr>
            <w:hyperlink r:id="rId11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FE72" w14:textId="77777777" w:rsidR="00F21E8C" w:rsidRDefault="00F21E8C" w:rsidP="00014683">
      <w:pPr>
        <w:spacing w:line="240" w:lineRule="auto"/>
      </w:pPr>
      <w:r>
        <w:separator/>
      </w:r>
    </w:p>
  </w:endnote>
  <w:endnote w:type="continuationSeparator" w:id="0">
    <w:p w14:paraId="667B2662" w14:textId="77777777" w:rsidR="00F21E8C" w:rsidRDefault="00F21E8C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2750D4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5151" w14:textId="77777777" w:rsidR="00F21E8C" w:rsidRDefault="00F21E8C" w:rsidP="00014683">
      <w:pPr>
        <w:spacing w:line="240" w:lineRule="auto"/>
      </w:pPr>
      <w:r>
        <w:separator/>
      </w:r>
    </w:p>
  </w:footnote>
  <w:footnote w:type="continuationSeparator" w:id="0">
    <w:p w14:paraId="2DC7F63D" w14:textId="77777777" w:rsidR="00F21E8C" w:rsidRDefault="00F21E8C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E6239"/>
    <w:rsid w:val="0015117A"/>
    <w:rsid w:val="00166D04"/>
    <w:rsid w:val="002750D4"/>
    <w:rsid w:val="002847E1"/>
    <w:rsid w:val="00351FF5"/>
    <w:rsid w:val="0049005E"/>
    <w:rsid w:val="00533A27"/>
    <w:rsid w:val="00544872"/>
    <w:rsid w:val="00552D23"/>
    <w:rsid w:val="00626854"/>
    <w:rsid w:val="00652624"/>
    <w:rsid w:val="00684D56"/>
    <w:rsid w:val="006A3CAF"/>
    <w:rsid w:val="006B78C5"/>
    <w:rsid w:val="007C3A32"/>
    <w:rsid w:val="007E3AD6"/>
    <w:rsid w:val="0082323F"/>
    <w:rsid w:val="008E49F7"/>
    <w:rsid w:val="008E512D"/>
    <w:rsid w:val="008E5786"/>
    <w:rsid w:val="008F59EC"/>
    <w:rsid w:val="00916B99"/>
    <w:rsid w:val="00945BEC"/>
    <w:rsid w:val="00A63F69"/>
    <w:rsid w:val="00B2556A"/>
    <w:rsid w:val="00B87DD0"/>
    <w:rsid w:val="00B92B60"/>
    <w:rsid w:val="00BF3947"/>
    <w:rsid w:val="00C351B0"/>
    <w:rsid w:val="00C36D1A"/>
    <w:rsid w:val="00C515AB"/>
    <w:rsid w:val="00CC13E7"/>
    <w:rsid w:val="00D73536"/>
    <w:rsid w:val="00DB4B06"/>
    <w:rsid w:val="00DD7C83"/>
    <w:rsid w:val="00DF4678"/>
    <w:rsid w:val="00E04801"/>
    <w:rsid w:val="00E66168"/>
    <w:rsid w:val="00EA2A7F"/>
    <w:rsid w:val="00ED5E0E"/>
    <w:rsid w:val="00F2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rka_nevoralova@k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mas_zavoral@kb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1872</Characters>
  <Application>Microsoft Office Word</Application>
  <DocSecurity>4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Nevoralova Sarka</cp:lastModifiedBy>
  <cp:revision>2</cp:revision>
  <dcterms:created xsi:type="dcterms:W3CDTF">2023-09-07T08:46:00Z</dcterms:created>
  <dcterms:modified xsi:type="dcterms:W3CDTF">2023-09-07T08:46:00Z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2023-09-07T08:46:33Z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